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Annex 2.</w:t>
      </w:r>
    </w:p>
    <w:p w:rsidR="00000000" w:rsidDel="00000000" w:rsidP="00000000" w:rsidRDefault="00000000" w:rsidRPr="00000000" w14:paraId="00000002">
      <w:pPr>
        <w:pStyle w:val="Heading1"/>
        <w:spacing w:after="238" w:before="360" w:line="259" w:lineRule="auto"/>
        <w:jc w:val="center"/>
        <w:rPr>
          <w:rFonts w:ascii="Calibri" w:cs="Calibri" w:eastAsia="Calibri" w:hAnsi="Calibri"/>
          <w:color w:val="2f5496"/>
        </w:rPr>
      </w:pPr>
      <w:r w:rsidDel="00000000" w:rsidR="00000000" w:rsidRPr="00000000">
        <w:rPr>
          <w:sz w:val="18"/>
          <w:szCs w:val="18"/>
          <w:rtl w:val="0"/>
        </w:rPr>
        <w:t xml:space="preserve">INFRINGEMENT REPORT ON USER CONTENT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80" w:before="119" w:line="259" w:lineRule="auto"/>
        <w:rPr>
          <w:rFonts w:ascii="Calibri" w:cs="Calibri" w:eastAsia="Calibri" w:hAnsi="Calibri"/>
          <w:color w:val="2f5496"/>
        </w:rPr>
      </w:pPr>
      <w:r w:rsidDel="00000000" w:rsidR="00000000" w:rsidRPr="00000000">
        <w:rPr>
          <w:sz w:val="18"/>
          <w:szCs w:val="18"/>
          <w:rtl w:val="0"/>
        </w:rPr>
        <w:t xml:space="preserve">Name and surname or company name of the applicant: 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80" w:before="119" w:line="259" w:lineRule="auto"/>
        <w:rPr>
          <w:rFonts w:ascii="Calibri" w:cs="Calibri" w:eastAsia="Calibri" w:hAnsi="Calibri"/>
          <w:color w:val="2f5496"/>
        </w:rPr>
      </w:pPr>
      <w:r w:rsidDel="00000000" w:rsidR="00000000" w:rsidRPr="00000000">
        <w:rPr>
          <w:sz w:val="18"/>
          <w:szCs w:val="18"/>
          <w:rtl w:val="0"/>
        </w:rPr>
        <w:t xml:space="preserve">Email address: 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38" w:before="360" w:line="259" w:lineRule="auto"/>
        <w:rPr>
          <w:rFonts w:ascii="Calibri" w:cs="Calibri" w:eastAsia="Calibri" w:hAnsi="Calibri"/>
          <w:color w:val="2f5496"/>
        </w:rPr>
      </w:pPr>
      <w:r w:rsidDel="00000000" w:rsidR="00000000" w:rsidRPr="00000000">
        <w:rPr>
          <w:sz w:val="18"/>
          <w:szCs w:val="18"/>
          <w:rtl w:val="0"/>
        </w:rPr>
        <w:t xml:space="preserve">By submitting the form, you declare that the information and allegations contained in the report are correct and complete and are made and submitted to us in good faith.</w:t>
      </w: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center"/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06">
            <w:pPr>
              <w:pStyle w:val="Heading1"/>
              <w:spacing w:after="80" w:before="0" w:line="259" w:lineRule="auto"/>
              <w:jc w:val="center"/>
              <w:rPr>
                <w:rFonts w:ascii="Calibri" w:cs="Calibri" w:eastAsia="Calibri" w:hAnsi="Calibri"/>
                <w:color w:val="2f5496"/>
              </w:rPr>
            </w:pPr>
            <w:r w:rsidDel="00000000" w:rsidR="00000000" w:rsidRPr="00000000">
              <w:rPr>
                <w:i w:val="1"/>
                <w:color w:val="ffffff"/>
                <w:sz w:val="18"/>
                <w:szCs w:val="18"/>
                <w:rtl w:val="0"/>
              </w:rPr>
              <w:t xml:space="preserve">Give the reason for your report (mark an X in the cell of your choice)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hd w:fill="ffffff" w:val="clear"/>
              <w:tabs>
                <w:tab w:val="left" w:leader="none" w:pos="426"/>
              </w:tabs>
              <w:spacing w:after="119" w:before="119" w:line="259" w:lineRule="auto"/>
              <w:ind w:left="426" w:hanging="30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</w:t>
            </w: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are incompatible with the theme of the subject module or interest group - contributions should be substantive and related to the content emerging from the Platforms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hd w:fill="ffffff" w:val="clear"/>
              <w:tabs>
                <w:tab w:val="left" w:leader="none" w:pos="426"/>
              </w:tabs>
              <w:spacing w:after="119" w:line="259" w:lineRule="auto"/>
              <w:ind w:left="426" w:hanging="307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contain links or other spam-like content,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hd w:fill="ffffff" w:val="clear"/>
              <w:tabs>
                <w:tab w:val="left" w:leader="none" w:pos="426"/>
              </w:tabs>
              <w:spacing w:after="119" w:line="259" w:lineRule="auto"/>
              <w:ind w:left="426" w:hanging="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</w:t>
            </w: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are used to conduct activities that compete with Fitatu, such as promoting competing websites,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hd w:fill="ffffff" w:val="clear"/>
              <w:tabs>
                <w:tab w:val="left" w:leader="none" w:pos="426"/>
              </w:tabs>
              <w:spacing w:after="119" w:line="259" w:lineRule="auto"/>
              <w:ind w:left="426" w:hanging="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</w:t>
            </w: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are used for unauthorised advertising, promotional or marketing activities, in particular through the placement of advertisements, sales and promotion of products, services, projects, collections,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leader="none" w:pos="426"/>
              </w:tabs>
              <w:spacing w:after="119" w:line="259" w:lineRule="auto"/>
              <w:ind w:left="426" w:hanging="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</w:t>
            </w: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constitute any work within the meaning of the Act of 4 February 1994 on copyright and related rights in a manner infringing the intellectual property rights of a person or third party who holds such rights,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leader="none" w:pos="426"/>
              </w:tabs>
              <w:spacing w:after="119" w:line="259" w:lineRule="auto"/>
              <w:ind w:left="426" w:hanging="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defame or violate the personal rights of any third party,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hd w:fill="ffffff" w:val="clear"/>
              <w:tabs>
                <w:tab w:val="left" w:leader="none" w:pos="426"/>
              </w:tabs>
              <w:spacing w:after="119" w:line="259" w:lineRule="auto"/>
              <w:ind w:left="426" w:hanging="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</w:t>
            </w: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offend the religious feelings of third parties,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tabs>
                <w:tab w:val="left" w:leader="none" w:pos="426"/>
              </w:tabs>
              <w:spacing w:after="119" w:line="259" w:lineRule="auto"/>
              <w:ind w:left="426" w:hanging="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incite hatred or mock the diet, figure or eating habits of other Users,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tabs>
                <w:tab w:val="left" w:leader="none" w:pos="426"/>
              </w:tabs>
              <w:spacing w:after="119" w:line="259" w:lineRule="auto"/>
              <w:ind w:left="426" w:hanging="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</w:t>
            </w: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constitute content that popularises or incites eating disorders,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tabs>
                <w:tab w:val="left" w:leader="none" w:pos="426"/>
              </w:tabs>
              <w:spacing w:after="119" w:line="259" w:lineRule="auto"/>
              <w:ind w:left="426" w:hanging="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may cause discomfort to other Users, in particular by lacking empathy or respect for other Users,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tabs>
                <w:tab w:val="left" w:leader="none" w:pos="426"/>
              </w:tabs>
              <w:spacing w:after="160" w:before="280" w:line="259" w:lineRule="auto"/>
              <w:ind w:left="426" w:hanging="30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□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content violates the applicable law or good morals in a manner different from that set out above: ............................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give reason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2">
            <w:pPr>
              <w:pStyle w:val="Heading1"/>
              <w:spacing w:after="80" w:before="0" w:line="259" w:lineRule="auto"/>
              <w:jc w:val="center"/>
              <w:rPr>
                <w:rFonts w:ascii="Calibri" w:cs="Calibri" w:eastAsia="Calibri" w:hAnsi="Calibri"/>
                <w:color w:val="2f5496"/>
              </w:rPr>
            </w:pPr>
            <w:r w:rsidDel="00000000" w:rsidR="00000000" w:rsidRPr="00000000">
              <w:rPr>
                <w:i w:val="1"/>
                <w:color w:val="ffffff"/>
                <w:sz w:val="18"/>
                <w:szCs w:val="18"/>
                <w:rtl w:val="0"/>
              </w:rPr>
              <w:t xml:space="preserve">Paste below the URL where we will find the content you are reporting.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1"/>
              <w:spacing w:after="80" w:before="0" w:line="259" w:lineRule="auto"/>
              <w:jc w:val="center"/>
              <w:rPr>
                <w:rFonts w:ascii="Calibri" w:cs="Calibri" w:eastAsia="Calibri" w:hAnsi="Calibri"/>
                <w:color w:val="2f5496"/>
              </w:rPr>
            </w:pPr>
            <w:r w:rsidDel="00000000" w:rsidR="00000000" w:rsidRPr="00000000">
              <w:rPr>
                <w:i w:val="1"/>
                <w:color w:val="ffffff"/>
                <w:sz w:val="18"/>
                <w:szCs w:val="18"/>
                <w:rtl w:val="0"/>
              </w:rPr>
              <w:t xml:space="preserve">If you do not know the address, provide other details or a description allowing us to locate the content.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Style w:val="Heading1"/>
              <w:spacing w:after="80" w:before="360" w:line="259" w:lineRule="auto"/>
              <w:rPr>
                <w:rFonts w:ascii="Calibri" w:cs="Calibri" w:eastAsia="Calibri" w:hAnsi="Calibri"/>
                <w:color w:val="2f5496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1"/>
              <w:spacing w:after="80" w:before="360" w:line="259" w:lineRule="auto"/>
              <w:rPr>
                <w:rFonts w:ascii="Calibri" w:cs="Calibri" w:eastAsia="Calibri" w:hAnsi="Calibri"/>
                <w:color w:val="2f5496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6">
            <w:pPr>
              <w:pStyle w:val="Heading1"/>
              <w:spacing w:after="80" w:before="0" w:line="259" w:lineRule="auto"/>
              <w:jc w:val="center"/>
              <w:rPr>
                <w:rFonts w:ascii="Calibri" w:cs="Calibri" w:eastAsia="Calibri" w:hAnsi="Calibri"/>
                <w:color w:val="2f5496"/>
              </w:rPr>
            </w:pPr>
            <w:r w:rsidDel="00000000" w:rsidR="00000000" w:rsidRPr="00000000">
              <w:rPr>
                <w:i w:val="1"/>
                <w:color w:val="ffffff"/>
                <w:sz w:val="18"/>
                <w:szCs w:val="18"/>
                <w:rtl w:val="0"/>
              </w:rPr>
              <w:t xml:space="preserve">Additional information or comments on the report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Style w:val="Heading1"/>
              <w:spacing w:after="80" w:before="360" w:line="259" w:lineRule="auto"/>
              <w:rPr>
                <w:rFonts w:ascii="Calibri" w:cs="Calibri" w:eastAsia="Calibri" w:hAnsi="Calibri"/>
                <w:color w:val="2f549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rtl w:val="0"/>
              </w:rPr>
              <w:t xml:space="preserve">‍</w:t>
            </w:r>
          </w:p>
        </w:tc>
      </w:tr>
    </w:tbl>
    <w:p w:rsidR="00000000" w:rsidDel="00000000" w:rsidP="00000000" w:rsidRDefault="00000000" w:rsidRPr="00000000" w14:paraId="0000001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